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FA2" w:rsidRDefault="00BC6FA2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BC6FA2">
        <w:rPr>
          <w:rFonts w:ascii="Arial" w:hAnsi="Arial" w:cs="Arial"/>
          <w:b/>
        </w:rPr>
        <w:t>Requerente (Proponente):</w:t>
      </w:r>
      <w:r w:rsidR="005E1036">
        <w:rPr>
          <w:rFonts w:ascii="Arial" w:hAnsi="Arial" w:cs="Arial"/>
        </w:rPr>
        <w:t xml:space="preserve"> PREFEITURA MUNICIPAL DE NOVA BRASILÂNDIA</w:t>
      </w:r>
    </w:p>
    <w:p w:rsidR="00BC6FA2" w:rsidRDefault="00BC6FA2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BC6FA2">
        <w:rPr>
          <w:rFonts w:ascii="Arial" w:hAnsi="Arial" w:cs="Arial"/>
          <w:b/>
        </w:rPr>
        <w:t>Objeto:</w:t>
      </w:r>
      <w:r w:rsidR="00353623">
        <w:rPr>
          <w:rFonts w:ascii="Arial" w:hAnsi="Arial" w:cs="Arial"/>
        </w:rPr>
        <w:t xml:space="preserve"> </w:t>
      </w:r>
      <w:r w:rsidR="005E1036">
        <w:rPr>
          <w:rFonts w:ascii="Cambria" w:eastAsiaTheme="minorHAnsi" w:hAnsi="Cambria" w:cs="Cambria"/>
          <w:i/>
          <w:iCs/>
          <w:color w:val="000000"/>
          <w:lang w:eastAsia="en-US"/>
        </w:rPr>
        <w:t xml:space="preserve"> </w:t>
      </w:r>
      <w:r w:rsidR="005E1036">
        <w:rPr>
          <w:rFonts w:ascii="Cambria" w:eastAsiaTheme="minorHAnsi" w:hAnsi="Cambria" w:cs="Cambria"/>
          <w:i/>
          <w:iCs/>
          <w:color w:val="000000"/>
          <w:lang w:eastAsia="en-US"/>
        </w:rPr>
        <w:t xml:space="preserve"> </w:t>
      </w:r>
      <w:r w:rsidR="005E1036">
        <w:rPr>
          <w:rFonts w:ascii="Cambria" w:eastAsiaTheme="minorHAnsi" w:hAnsi="Cambria" w:cs="Cambria"/>
          <w:color w:val="000000"/>
          <w:lang w:eastAsia="en-US"/>
        </w:rPr>
        <w:t>IMPLANTAÇÃO DA MINI INDÚSTRIA DE LATICÍNIOS</w:t>
      </w:r>
    </w:p>
    <w:p w:rsidR="00E56F09" w:rsidRDefault="00E56F09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56F09">
        <w:rPr>
          <w:rFonts w:ascii="Arial" w:hAnsi="Arial" w:cs="Arial"/>
          <w:b/>
        </w:rPr>
        <w:t>Endereço</w:t>
      </w:r>
      <w:r>
        <w:rPr>
          <w:rFonts w:ascii="Arial" w:hAnsi="Arial" w:cs="Arial"/>
        </w:rPr>
        <w:t>:</w:t>
      </w:r>
      <w:r w:rsidR="005E1036">
        <w:rPr>
          <w:rFonts w:ascii="Arial" w:hAnsi="Arial" w:cs="Arial"/>
        </w:rPr>
        <w:t xml:space="preserve"> </w:t>
      </w:r>
      <w:r w:rsidR="005E1036">
        <w:rPr>
          <w:rFonts w:ascii="Cambria" w:eastAsiaTheme="minorHAnsi" w:hAnsi="Cambria" w:cs="Cambria"/>
          <w:color w:val="000000"/>
          <w:lang w:eastAsia="en-US"/>
        </w:rPr>
        <w:t>RODOVIA MT-140, S/N°, ZONA RURAL, NOVA BRASILÂNDIA/MT</w:t>
      </w:r>
    </w:p>
    <w:p w:rsidR="006258CC" w:rsidRDefault="00B83E49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B83E49">
        <w:rPr>
          <w:rFonts w:ascii="Arial" w:hAnsi="Arial" w:cs="Arial"/>
          <w:b/>
        </w:rPr>
        <w:t xml:space="preserve">Área </w:t>
      </w:r>
      <w:r>
        <w:rPr>
          <w:rFonts w:ascii="Arial" w:hAnsi="Arial" w:cs="Arial"/>
          <w:b/>
        </w:rPr>
        <w:t xml:space="preserve">a ser </w:t>
      </w:r>
      <w:r w:rsidRPr="00B83E49">
        <w:rPr>
          <w:rFonts w:ascii="Arial" w:hAnsi="Arial" w:cs="Arial"/>
          <w:b/>
        </w:rPr>
        <w:t xml:space="preserve">construída: </w:t>
      </w:r>
      <w:r w:rsidR="005E1036">
        <w:rPr>
          <w:rFonts w:ascii="Arial" w:hAnsi="Arial" w:cs="Arial"/>
        </w:rPr>
        <w:t>308,60</w:t>
      </w:r>
      <w:r w:rsidRPr="00B83E49">
        <w:rPr>
          <w:rFonts w:ascii="Arial" w:hAnsi="Arial" w:cs="Arial"/>
        </w:rPr>
        <w:t>m²</w:t>
      </w:r>
    </w:p>
    <w:p w:rsidR="00B83E49" w:rsidRDefault="00345B7E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Área do </w:t>
      </w:r>
      <w:r w:rsidR="00B83E49" w:rsidRPr="00B83E49">
        <w:rPr>
          <w:rFonts w:ascii="Arial" w:hAnsi="Arial" w:cs="Arial"/>
          <w:b/>
        </w:rPr>
        <w:t>Terreno:</w:t>
      </w:r>
      <w:r w:rsidR="00353623">
        <w:rPr>
          <w:rFonts w:ascii="Arial" w:hAnsi="Arial" w:cs="Arial"/>
        </w:rPr>
        <w:t xml:space="preserve"> </w:t>
      </w:r>
      <w:r w:rsidR="005E1036">
        <w:rPr>
          <w:rFonts w:ascii="Arial" w:hAnsi="Arial" w:cs="Arial"/>
        </w:rPr>
        <w:t>4 hectares</w:t>
      </w:r>
    </w:p>
    <w:p w:rsidR="00B83E49" w:rsidRDefault="00B83E49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B83E49">
        <w:rPr>
          <w:rFonts w:ascii="Arial" w:hAnsi="Arial" w:cs="Arial"/>
          <w:b/>
        </w:rPr>
        <w:t>Área coberta:</w:t>
      </w:r>
      <w:r w:rsidR="00353623">
        <w:rPr>
          <w:rFonts w:ascii="Arial" w:hAnsi="Arial" w:cs="Arial"/>
        </w:rPr>
        <w:t xml:space="preserve"> </w:t>
      </w:r>
      <w:r w:rsidR="005E1036">
        <w:rPr>
          <w:rFonts w:ascii="Arial" w:hAnsi="Arial" w:cs="Arial"/>
        </w:rPr>
        <w:t>386,18</w:t>
      </w:r>
      <w:r>
        <w:rPr>
          <w:rFonts w:ascii="Arial" w:hAnsi="Arial" w:cs="Arial"/>
        </w:rPr>
        <w:t>m²</w:t>
      </w:r>
    </w:p>
    <w:p w:rsidR="00E56F09" w:rsidRDefault="00E56F09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7F6F5B" w:rsidRDefault="00E56F09" w:rsidP="00E56F09">
      <w:pPr>
        <w:spacing w:after="0" w:line="360" w:lineRule="auto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CIRCUNSTANCIADA</w:t>
      </w:r>
    </w:p>
    <w:p w:rsidR="00E56F09" w:rsidRPr="00B83E49" w:rsidRDefault="00E56F09" w:rsidP="00B64CF6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</w:p>
    <w:p w:rsidR="00BC6FA2" w:rsidRDefault="00BC6FA2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BC6FA2">
        <w:rPr>
          <w:rFonts w:ascii="Arial" w:hAnsi="Arial" w:cs="Arial"/>
        </w:rPr>
        <w:t>Primeiramente se faz necessário compreender que as edificações com características semelhantes</w:t>
      </w:r>
      <w:r>
        <w:rPr>
          <w:rFonts w:ascii="Arial" w:hAnsi="Arial" w:cs="Arial"/>
        </w:rPr>
        <w:t xml:space="preserve"> aquelas descritas no item 6.1 da norma Técnica n° 01 do Corpo de Bombeiros Militar de Mato Grosso, não necessitam da apresentação de Projeto Técnico (</w:t>
      </w:r>
      <w:proofErr w:type="spellStart"/>
      <w:r>
        <w:rPr>
          <w:rFonts w:ascii="Arial" w:hAnsi="Arial" w:cs="Arial"/>
        </w:rPr>
        <w:t>PTec</w:t>
      </w:r>
      <w:proofErr w:type="spellEnd"/>
      <w:r>
        <w:rPr>
          <w:rFonts w:ascii="Arial" w:hAnsi="Arial" w:cs="Arial"/>
        </w:rPr>
        <w:t>), por se enquadrarem nos requisitos na referida norma CBMMT, conforme abaixo:</w:t>
      </w:r>
    </w:p>
    <w:p w:rsidR="00BC6FA2" w:rsidRPr="003C3D48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proofErr w:type="gramStart"/>
      <w:r w:rsidRPr="003C3D48">
        <w:rPr>
          <w:rFonts w:ascii="Arial" w:hAnsi="Arial" w:cs="Arial"/>
          <w:b/>
          <w:i/>
          <w:sz w:val="17"/>
          <w:szCs w:val="17"/>
        </w:rPr>
        <w:t>6.1 Aplica-se</w:t>
      </w:r>
      <w:proofErr w:type="gramEnd"/>
      <w:r w:rsidRPr="003C3D48">
        <w:rPr>
          <w:rFonts w:ascii="Arial" w:hAnsi="Arial" w:cs="Arial"/>
          <w:b/>
          <w:i/>
          <w:sz w:val="17"/>
          <w:szCs w:val="17"/>
        </w:rPr>
        <w:t xml:space="preserve"> o Procedimento Simplificado:</w:t>
      </w:r>
    </w:p>
    <w:p w:rsidR="00BC6FA2" w:rsidRPr="003C3D48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proofErr w:type="gramStart"/>
      <w:r w:rsidRPr="003C3D48">
        <w:rPr>
          <w:rFonts w:ascii="Arial" w:hAnsi="Arial" w:cs="Arial"/>
          <w:b/>
          <w:i/>
          <w:sz w:val="17"/>
          <w:szCs w:val="17"/>
        </w:rPr>
        <w:t>6.1.1 Às</w:t>
      </w:r>
      <w:proofErr w:type="gramEnd"/>
      <w:r w:rsidRPr="003C3D48">
        <w:rPr>
          <w:rFonts w:ascii="Arial" w:hAnsi="Arial" w:cs="Arial"/>
          <w:b/>
          <w:i/>
          <w:sz w:val="17"/>
          <w:szCs w:val="17"/>
        </w:rPr>
        <w:t xml:space="preserve"> edificações, instalações e locais de risco que atenderem às seguintes condições:</w:t>
      </w:r>
    </w:p>
    <w:p w:rsidR="006258CC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r w:rsidRPr="003C3D48">
        <w:rPr>
          <w:rFonts w:ascii="Arial" w:hAnsi="Arial" w:cs="Arial"/>
          <w:b/>
          <w:i/>
          <w:sz w:val="17"/>
          <w:szCs w:val="17"/>
        </w:rPr>
        <w:t>a) não serem de risco alto;</w:t>
      </w:r>
    </w:p>
    <w:p w:rsidR="00BC6FA2" w:rsidRPr="003C3D48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r w:rsidRPr="003C3D48">
        <w:rPr>
          <w:rFonts w:ascii="Arial" w:hAnsi="Arial" w:cs="Arial"/>
          <w:b/>
          <w:i/>
          <w:sz w:val="17"/>
          <w:szCs w:val="17"/>
        </w:rPr>
        <w:t>b) não possuírem aberturas para o interior de outra edificação;</w:t>
      </w:r>
    </w:p>
    <w:p w:rsidR="00BC6FA2" w:rsidRPr="003C3D48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r w:rsidRPr="003C3D48">
        <w:rPr>
          <w:rFonts w:ascii="Arial" w:hAnsi="Arial" w:cs="Arial"/>
          <w:b/>
          <w:i/>
          <w:sz w:val="17"/>
          <w:szCs w:val="17"/>
        </w:rPr>
        <w:t>c) possuírem área de até 750 m²;</w:t>
      </w:r>
    </w:p>
    <w:p w:rsidR="00BC6FA2" w:rsidRPr="003C3D48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r w:rsidRPr="003C3D48">
        <w:rPr>
          <w:rFonts w:ascii="Arial" w:hAnsi="Arial" w:cs="Arial"/>
          <w:b/>
          <w:i/>
          <w:sz w:val="17"/>
          <w:szCs w:val="17"/>
        </w:rPr>
        <w:t>d) possuírem até 12 m de altura;</w:t>
      </w:r>
    </w:p>
    <w:p w:rsidR="00BC6FA2" w:rsidRPr="003C3D48" w:rsidRDefault="00BC6FA2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7"/>
          <w:szCs w:val="17"/>
        </w:rPr>
      </w:pPr>
      <w:r w:rsidRPr="003C3D48">
        <w:rPr>
          <w:rFonts w:ascii="Arial" w:hAnsi="Arial" w:cs="Arial"/>
          <w:b/>
          <w:i/>
          <w:sz w:val="17"/>
          <w:szCs w:val="17"/>
        </w:rPr>
        <w:t>e) não se enquadrarem no item 7.1.1</w:t>
      </w:r>
    </w:p>
    <w:p w:rsidR="00E25C47" w:rsidRDefault="00BC6FA2" w:rsidP="00B64CF6">
      <w:pPr>
        <w:spacing w:after="0" w:line="360" w:lineRule="auto"/>
        <w:ind w:firstLine="709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Somente os projetos do tipo Processo Técnico (edificações acima de 750m² entre outras exceções previstas em norma) são protocolados junto ao Corpo de Bombeiros para análise e posterior aprovação. Já o Procedimento Simplificado, no qual se encaixam as edificações previstas no item 6.1</w:t>
      </w:r>
      <w:r w:rsidR="00E25C47">
        <w:rPr>
          <w:rFonts w:ascii="Arial" w:hAnsi="Arial" w:cs="Arial"/>
        </w:rPr>
        <w:t xml:space="preserve"> na NTCB 01, não necessitam apresentar nenhum tipo de projeto junto ao Corpo de Bombeiros, consequentemente não receberá Certificado de Aprovação. Recebendo apenas o Alvará do CBMMT, caso aprovados em vistoria </w:t>
      </w:r>
      <w:r w:rsidR="00E25C47" w:rsidRPr="00E25C47">
        <w:rPr>
          <w:rFonts w:ascii="Arial" w:hAnsi="Arial" w:cs="Arial"/>
          <w:i/>
        </w:rPr>
        <w:t>in loco</w:t>
      </w:r>
      <w:r w:rsidR="00E25C47">
        <w:rPr>
          <w:rFonts w:ascii="Arial" w:hAnsi="Arial" w:cs="Arial"/>
          <w:i/>
        </w:rPr>
        <w:t>.</w:t>
      </w:r>
    </w:p>
    <w:p w:rsidR="006258CC" w:rsidRDefault="00E25C47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Para a regularização das edificações enquadradas em Procedimento Simplificado se faz necessária apenas a apresentação de 04 (quatro) documentos previstos no item 6.3 da mesma Norma Técnica em tela:</w:t>
      </w:r>
    </w:p>
    <w:p w:rsidR="00E25C47" w:rsidRPr="006258CC" w:rsidRDefault="00E25C47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8"/>
          <w:szCs w:val="17"/>
        </w:rPr>
      </w:pPr>
      <w:proofErr w:type="gramStart"/>
      <w:r w:rsidRPr="006258CC">
        <w:rPr>
          <w:rFonts w:ascii="Arial" w:hAnsi="Arial" w:cs="Arial"/>
          <w:b/>
          <w:i/>
          <w:sz w:val="18"/>
          <w:szCs w:val="17"/>
        </w:rPr>
        <w:t>6.3  A</w:t>
      </w:r>
      <w:proofErr w:type="gramEnd"/>
      <w:r w:rsidRPr="006258CC">
        <w:rPr>
          <w:rFonts w:ascii="Arial" w:hAnsi="Arial" w:cs="Arial"/>
          <w:b/>
          <w:i/>
          <w:sz w:val="18"/>
          <w:szCs w:val="17"/>
        </w:rPr>
        <w:t xml:space="preserve"> regularização junto ao CBMMT para os casos do item 6.1.1 será realizada em qualquer unidade da Corporação com atribuição no  município  em  que  se  localiza  a  edificação,  ins</w:t>
      </w:r>
      <w:r w:rsidR="006258CC">
        <w:rPr>
          <w:rFonts w:ascii="Arial" w:hAnsi="Arial" w:cs="Arial"/>
          <w:b/>
          <w:i/>
          <w:sz w:val="18"/>
          <w:szCs w:val="17"/>
        </w:rPr>
        <w:t xml:space="preserve">talação  ou  local  de  risco, </w:t>
      </w:r>
      <w:r w:rsidRPr="006258CC">
        <w:rPr>
          <w:rFonts w:ascii="Arial" w:hAnsi="Arial" w:cs="Arial"/>
          <w:b/>
          <w:i/>
          <w:sz w:val="18"/>
          <w:szCs w:val="17"/>
        </w:rPr>
        <w:t>mediante  pedido  formal  do  proprietário  ou  responsável  pelo  uso,  de</w:t>
      </w:r>
      <w:r w:rsidR="006258CC">
        <w:rPr>
          <w:rFonts w:ascii="Arial" w:hAnsi="Arial" w:cs="Arial"/>
          <w:b/>
          <w:i/>
          <w:sz w:val="18"/>
          <w:szCs w:val="17"/>
        </w:rPr>
        <w:t xml:space="preserve">vendo  apresentar  a  seguinte </w:t>
      </w:r>
      <w:r w:rsidRPr="006258CC">
        <w:rPr>
          <w:rFonts w:ascii="Arial" w:hAnsi="Arial" w:cs="Arial"/>
          <w:b/>
          <w:i/>
          <w:sz w:val="18"/>
          <w:szCs w:val="17"/>
        </w:rPr>
        <w:t>documentação:</w:t>
      </w:r>
    </w:p>
    <w:p w:rsidR="00E25C47" w:rsidRPr="006258CC" w:rsidRDefault="00E25C47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8"/>
          <w:szCs w:val="17"/>
        </w:rPr>
      </w:pPr>
      <w:r w:rsidRPr="006258CC">
        <w:rPr>
          <w:rFonts w:ascii="Arial" w:hAnsi="Arial" w:cs="Arial"/>
          <w:b/>
          <w:i/>
          <w:sz w:val="18"/>
          <w:szCs w:val="17"/>
        </w:rPr>
        <w:t xml:space="preserve">a)  </w:t>
      </w:r>
      <w:proofErr w:type="gramStart"/>
      <w:r w:rsidRPr="006258CC">
        <w:rPr>
          <w:rFonts w:ascii="Arial" w:hAnsi="Arial" w:cs="Arial"/>
          <w:b/>
          <w:i/>
          <w:sz w:val="18"/>
          <w:szCs w:val="17"/>
        </w:rPr>
        <w:t>Requerimento  padrão</w:t>
      </w:r>
      <w:proofErr w:type="gramEnd"/>
      <w:r w:rsidRPr="006258CC">
        <w:rPr>
          <w:rFonts w:ascii="Arial" w:hAnsi="Arial" w:cs="Arial"/>
          <w:b/>
          <w:i/>
          <w:sz w:val="18"/>
          <w:szCs w:val="17"/>
        </w:rPr>
        <w:t xml:space="preserve">  (Anexo  B)  preenchido  e  assinado  pelo  proprietári</w:t>
      </w:r>
      <w:r w:rsidR="006258CC">
        <w:rPr>
          <w:rFonts w:ascii="Arial" w:hAnsi="Arial" w:cs="Arial"/>
          <w:b/>
          <w:i/>
          <w:sz w:val="18"/>
          <w:szCs w:val="17"/>
        </w:rPr>
        <w:t xml:space="preserve">o,  responsável  pelo  uso  da </w:t>
      </w:r>
      <w:r w:rsidRPr="006258CC">
        <w:rPr>
          <w:rFonts w:ascii="Arial" w:hAnsi="Arial" w:cs="Arial"/>
          <w:b/>
          <w:i/>
          <w:sz w:val="18"/>
          <w:szCs w:val="17"/>
        </w:rPr>
        <w:t>edificação ou procurador destes;</w:t>
      </w:r>
    </w:p>
    <w:p w:rsidR="00E25C47" w:rsidRPr="006258CC" w:rsidRDefault="00E25C47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8"/>
          <w:szCs w:val="17"/>
        </w:rPr>
      </w:pPr>
      <w:r w:rsidRPr="006258CC">
        <w:rPr>
          <w:rFonts w:ascii="Arial" w:hAnsi="Arial" w:cs="Arial"/>
          <w:b/>
          <w:i/>
          <w:sz w:val="18"/>
          <w:szCs w:val="17"/>
        </w:rPr>
        <w:lastRenderedPageBreak/>
        <w:t xml:space="preserve">b)  </w:t>
      </w:r>
      <w:proofErr w:type="gramStart"/>
      <w:r w:rsidRPr="006258CC">
        <w:rPr>
          <w:rFonts w:ascii="Arial" w:hAnsi="Arial" w:cs="Arial"/>
          <w:b/>
          <w:i/>
          <w:sz w:val="18"/>
          <w:szCs w:val="17"/>
        </w:rPr>
        <w:t>Declaração  –</w:t>
      </w:r>
      <w:proofErr w:type="gramEnd"/>
      <w:r w:rsidRPr="006258CC">
        <w:rPr>
          <w:rFonts w:ascii="Arial" w:hAnsi="Arial" w:cs="Arial"/>
          <w:b/>
          <w:i/>
          <w:sz w:val="18"/>
          <w:szCs w:val="17"/>
        </w:rPr>
        <w:t xml:space="preserve">  Procedimento  Simplificado  (Anexo  C)  preenchida  e  as</w:t>
      </w:r>
      <w:r w:rsidR="006258CC">
        <w:rPr>
          <w:rFonts w:ascii="Arial" w:hAnsi="Arial" w:cs="Arial"/>
          <w:b/>
          <w:i/>
          <w:sz w:val="18"/>
          <w:szCs w:val="17"/>
        </w:rPr>
        <w:t xml:space="preserve">sinada  pelo  proprietário  ou </w:t>
      </w:r>
      <w:r w:rsidRPr="006258CC">
        <w:rPr>
          <w:rFonts w:ascii="Arial" w:hAnsi="Arial" w:cs="Arial"/>
          <w:b/>
          <w:i/>
          <w:sz w:val="18"/>
          <w:szCs w:val="17"/>
        </w:rPr>
        <w:t>responsável  informando  que  a  edificação  se  enquadra  em  Procedimento  Simp</w:t>
      </w:r>
      <w:r w:rsidR="006258CC">
        <w:rPr>
          <w:rFonts w:ascii="Arial" w:hAnsi="Arial" w:cs="Arial"/>
          <w:b/>
          <w:i/>
          <w:sz w:val="18"/>
          <w:szCs w:val="17"/>
        </w:rPr>
        <w:t xml:space="preserve">lificado,  que  o  local  terá </w:t>
      </w:r>
      <w:r w:rsidRPr="006258CC">
        <w:rPr>
          <w:rFonts w:ascii="Arial" w:hAnsi="Arial" w:cs="Arial"/>
          <w:b/>
          <w:i/>
          <w:sz w:val="18"/>
          <w:szCs w:val="17"/>
        </w:rPr>
        <w:t>população total menor que 150 (cento e cinquenta) pessoas e que  foram inst</w:t>
      </w:r>
      <w:r w:rsidR="006258CC">
        <w:rPr>
          <w:rFonts w:ascii="Arial" w:hAnsi="Arial" w:cs="Arial"/>
          <w:b/>
          <w:i/>
          <w:sz w:val="18"/>
          <w:szCs w:val="17"/>
        </w:rPr>
        <w:t xml:space="preserve">aladas  todas as medidas </w:t>
      </w:r>
      <w:r w:rsidRPr="006258CC">
        <w:rPr>
          <w:rFonts w:ascii="Arial" w:hAnsi="Arial" w:cs="Arial"/>
          <w:b/>
          <w:i/>
          <w:sz w:val="18"/>
          <w:szCs w:val="17"/>
        </w:rPr>
        <w:t xml:space="preserve">de segurança contra incêndio e pânico elencadas no item 6.2 desta Norma; </w:t>
      </w:r>
    </w:p>
    <w:p w:rsidR="00E25C47" w:rsidRPr="006258CC" w:rsidRDefault="00E25C47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8"/>
          <w:szCs w:val="17"/>
        </w:rPr>
      </w:pPr>
      <w:r w:rsidRPr="006258CC">
        <w:rPr>
          <w:rFonts w:ascii="Arial" w:hAnsi="Arial" w:cs="Arial"/>
          <w:b/>
          <w:i/>
          <w:sz w:val="18"/>
          <w:szCs w:val="17"/>
        </w:rPr>
        <w:t>c) Boleto da taxa de 2ª via de documentos com o comprovante de pagamento;</w:t>
      </w:r>
    </w:p>
    <w:p w:rsidR="00E25C47" w:rsidRPr="006258CC" w:rsidRDefault="00E25C47" w:rsidP="00B64CF6">
      <w:pPr>
        <w:spacing w:after="0" w:line="360" w:lineRule="auto"/>
        <w:ind w:left="708" w:firstLine="709"/>
        <w:jc w:val="both"/>
        <w:rPr>
          <w:rFonts w:ascii="Arial" w:hAnsi="Arial" w:cs="Arial"/>
          <w:b/>
          <w:i/>
          <w:sz w:val="18"/>
          <w:szCs w:val="17"/>
        </w:rPr>
      </w:pPr>
      <w:r w:rsidRPr="006258CC">
        <w:rPr>
          <w:rFonts w:ascii="Arial" w:hAnsi="Arial" w:cs="Arial"/>
          <w:b/>
          <w:i/>
          <w:sz w:val="18"/>
          <w:szCs w:val="17"/>
        </w:rPr>
        <w:t>d)  Comprovante da área construída, podendo ser apresentado o Imposto Predial e Te</w:t>
      </w:r>
      <w:r w:rsidR="006258CC">
        <w:rPr>
          <w:rFonts w:ascii="Arial" w:hAnsi="Arial" w:cs="Arial"/>
          <w:b/>
          <w:i/>
          <w:sz w:val="18"/>
          <w:szCs w:val="17"/>
        </w:rPr>
        <w:t xml:space="preserve">rritorial </w:t>
      </w:r>
      <w:proofErr w:type="gramStart"/>
      <w:r w:rsidR="006258CC">
        <w:rPr>
          <w:rFonts w:ascii="Arial" w:hAnsi="Arial" w:cs="Arial"/>
          <w:b/>
          <w:i/>
          <w:sz w:val="18"/>
          <w:szCs w:val="17"/>
        </w:rPr>
        <w:t>Urbano  –</w:t>
      </w:r>
      <w:proofErr w:type="gramEnd"/>
      <w:r w:rsidRPr="006258CC">
        <w:rPr>
          <w:rFonts w:ascii="Arial" w:hAnsi="Arial" w:cs="Arial"/>
          <w:b/>
          <w:i/>
          <w:sz w:val="18"/>
          <w:szCs w:val="17"/>
        </w:rPr>
        <w:t>IPTU, o Imposto sobre Transmissão de Bens Imóveis  – ITBI, o Boletim de</w:t>
      </w:r>
      <w:r w:rsidR="006258CC">
        <w:rPr>
          <w:rFonts w:ascii="Arial" w:hAnsi="Arial" w:cs="Arial"/>
          <w:b/>
          <w:i/>
          <w:sz w:val="18"/>
          <w:szCs w:val="17"/>
        </w:rPr>
        <w:t xml:space="preserve"> Cadastro Imobiliário – BCI, o </w:t>
      </w:r>
      <w:r w:rsidRPr="006258CC">
        <w:rPr>
          <w:rFonts w:ascii="Arial" w:hAnsi="Arial" w:cs="Arial"/>
          <w:b/>
          <w:i/>
          <w:sz w:val="18"/>
          <w:szCs w:val="17"/>
        </w:rPr>
        <w:t>Habite-se,  Alvarás  expedidos  pela  prefeitura  municipal,  plantas  aprov</w:t>
      </w:r>
      <w:r w:rsidR="006258CC">
        <w:rPr>
          <w:rFonts w:ascii="Arial" w:hAnsi="Arial" w:cs="Arial"/>
          <w:b/>
          <w:i/>
          <w:sz w:val="18"/>
          <w:szCs w:val="17"/>
        </w:rPr>
        <w:t xml:space="preserve">adas  pelos  órgãos  públicos, </w:t>
      </w:r>
      <w:r w:rsidRPr="006258CC">
        <w:rPr>
          <w:rFonts w:ascii="Arial" w:hAnsi="Arial" w:cs="Arial"/>
          <w:b/>
          <w:i/>
          <w:sz w:val="18"/>
          <w:szCs w:val="17"/>
        </w:rPr>
        <w:t>plantas acompanhadas de ART/RRT ou somente ART/RRT.</w:t>
      </w:r>
    </w:p>
    <w:p w:rsidR="00E25C47" w:rsidRDefault="00E25C47" w:rsidP="00B64CF6">
      <w:pPr>
        <w:spacing w:after="0" w:line="360" w:lineRule="auto"/>
        <w:ind w:firstLine="709"/>
        <w:jc w:val="both"/>
        <w:rPr>
          <w:rFonts w:ascii="Arial" w:hAnsi="Arial" w:cs="Arial"/>
          <w:i/>
          <w:sz w:val="18"/>
        </w:rPr>
      </w:pPr>
    </w:p>
    <w:p w:rsidR="00E25C47" w:rsidRDefault="00E25C47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Já o Alvará do Corpo de Bombeiros (ASCIP ou APSCIP), conforme prevê a Lei n° 10.402, de 25 de maio de 2016, é um documento emitido pelo CBMMT certificando que a edificação cumpre todas as condições de segurança contra incêndio e pânico, sem necessidade de Projeto. O Alvará do Corpo de Bombeiros só é emitido para edificações totalmente </w:t>
      </w:r>
      <w:r w:rsidR="00182C10">
        <w:rPr>
          <w:rFonts w:ascii="Arial" w:hAnsi="Arial" w:cs="Arial"/>
        </w:rPr>
        <w:t>construídas e não para obras ou edificações inacabadas.</w:t>
      </w:r>
    </w:p>
    <w:p w:rsidR="00182C10" w:rsidRDefault="00182C10" w:rsidP="00B64CF6">
      <w:pPr>
        <w:spacing w:after="0" w:line="360" w:lineRule="auto"/>
        <w:ind w:firstLine="709"/>
        <w:jc w:val="both"/>
        <w:rPr>
          <w:rFonts w:ascii="Arial" w:hAnsi="Arial" w:cs="Arial"/>
          <w:b/>
          <w:i/>
        </w:rPr>
      </w:pPr>
      <w:r w:rsidRPr="00182C10">
        <w:rPr>
          <w:rFonts w:ascii="Arial" w:hAnsi="Arial" w:cs="Arial"/>
          <w:b/>
          <w:i/>
        </w:rPr>
        <w:t>O único documento do Corpo de Bombeiros de Mato Grosso que é emitido para edificações que se enquadrem no Procedimento Simplificado é o Alvará (ASCIP ou APSCIP), que é entregue somente após a conclusão integral da obra no local.</w:t>
      </w:r>
    </w:p>
    <w:p w:rsidR="00BC3CA1" w:rsidRDefault="00BC3CA1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Ora, sendo o Alvará emitido para atestar as condições de que a edificação oferece condições mínimas de segurança, não seria lógico emiti-lo para uma edificação ainda não construída.</w:t>
      </w:r>
    </w:p>
    <w:p w:rsidR="00182C10" w:rsidRDefault="00BC3CA1" w:rsidP="00345B7E">
      <w:pPr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Assim, se a edificação não estiver construída, não é necessária a obtenção de nenhum tipo de Alvará. E se, depois de construída se enquadrar no item 6.1 ou no item 7.1.1, ambos da NTCB 01/2017, deve o responsável </w:t>
      </w:r>
      <w:r w:rsidR="00B64CF6">
        <w:rPr>
          <w:rFonts w:ascii="Arial" w:hAnsi="Arial" w:cs="Arial"/>
        </w:rPr>
        <w:t>buscar a regularização através do referido documento, conforme o</w:t>
      </w:r>
      <w:r w:rsidR="00345B7E">
        <w:rPr>
          <w:rFonts w:ascii="Arial" w:hAnsi="Arial" w:cs="Arial"/>
        </w:rPr>
        <w:t xml:space="preserve"> rito processual para cada caso.</w:t>
      </w:r>
    </w:p>
    <w:p w:rsidR="00182C10" w:rsidRPr="00E25C47" w:rsidRDefault="00182C10" w:rsidP="00B64CF6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BC6FA2" w:rsidRDefault="00B64CF6" w:rsidP="00B64CF6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Cuiabá-MT, </w:t>
      </w:r>
      <w:r w:rsidR="005E1036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 de março de 2018</w:t>
      </w:r>
      <w:r w:rsidR="005E1036">
        <w:rPr>
          <w:rFonts w:ascii="Arial" w:hAnsi="Arial" w:cs="Arial"/>
        </w:rPr>
        <w:t>.</w:t>
      </w:r>
    </w:p>
    <w:p w:rsidR="00B83E49" w:rsidRDefault="00B83E49" w:rsidP="00B64CF6">
      <w:pPr>
        <w:spacing w:line="360" w:lineRule="auto"/>
        <w:jc w:val="right"/>
        <w:rPr>
          <w:rFonts w:ascii="Arial" w:hAnsi="Arial" w:cs="Arial"/>
        </w:rPr>
      </w:pPr>
    </w:p>
    <w:p w:rsidR="007F6F5B" w:rsidRDefault="007F6F5B" w:rsidP="007F6F5B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Theme="minorHAnsi" w:hAnsi="Cambria" w:cs="Cambria"/>
          <w:b/>
          <w:bCs/>
          <w:i/>
          <w:iCs/>
          <w:color w:val="000000"/>
          <w:sz w:val="20"/>
          <w:szCs w:val="20"/>
          <w:lang w:eastAsia="en-US"/>
        </w:rPr>
      </w:pPr>
      <w:bookmarkStart w:id="0" w:name="_GoBack"/>
      <w:bookmarkEnd w:id="0"/>
      <w:r>
        <w:rPr>
          <w:rFonts w:ascii="Cambria" w:eastAsiaTheme="minorHAnsi" w:hAnsi="Cambria" w:cs="Cambria"/>
          <w:b/>
          <w:bCs/>
          <w:i/>
          <w:iCs/>
          <w:color w:val="000000"/>
          <w:sz w:val="20"/>
          <w:szCs w:val="20"/>
          <w:lang w:eastAsia="en-US"/>
        </w:rPr>
        <w:t>________________________________________</w:t>
      </w:r>
    </w:p>
    <w:p w:rsidR="007F6F5B" w:rsidRDefault="007F6F5B" w:rsidP="007F6F5B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Theme="minorHAnsi" w:hAnsi="Cambria" w:cs="Cambria"/>
          <w:b/>
          <w:bCs/>
          <w:i/>
          <w:iCs/>
          <w:color w:val="000000"/>
          <w:sz w:val="20"/>
          <w:szCs w:val="20"/>
          <w:lang w:eastAsia="en-US"/>
        </w:rPr>
      </w:pPr>
      <w:r>
        <w:rPr>
          <w:rFonts w:ascii="Cambria" w:eastAsiaTheme="minorHAnsi" w:hAnsi="Cambria" w:cs="Cambria"/>
          <w:b/>
          <w:bCs/>
          <w:i/>
          <w:iCs/>
          <w:color w:val="000000"/>
          <w:sz w:val="20"/>
          <w:szCs w:val="20"/>
          <w:lang w:eastAsia="en-US"/>
        </w:rPr>
        <w:t>GEISE MEDEIROS SILVA</w:t>
      </w:r>
    </w:p>
    <w:p w:rsidR="007F6F5B" w:rsidRDefault="007F6F5B" w:rsidP="007F6F5B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Theme="minorHAnsi" w:hAnsi="Cambria" w:cs="Cambria"/>
          <w:b/>
          <w:bCs/>
          <w:i/>
          <w:iCs/>
          <w:color w:val="000000"/>
          <w:sz w:val="18"/>
          <w:szCs w:val="18"/>
          <w:lang w:eastAsia="en-US"/>
        </w:rPr>
      </w:pPr>
      <w:r>
        <w:rPr>
          <w:rFonts w:ascii="Cambria" w:eastAsiaTheme="minorHAnsi" w:hAnsi="Cambria" w:cs="Cambria"/>
          <w:b/>
          <w:bCs/>
          <w:i/>
          <w:iCs/>
          <w:color w:val="000000"/>
          <w:sz w:val="18"/>
          <w:szCs w:val="18"/>
          <w:lang w:eastAsia="en-US"/>
        </w:rPr>
        <w:t xml:space="preserve">Eng. Civil/ Seg. </w:t>
      </w:r>
      <w:proofErr w:type="gramStart"/>
      <w:r>
        <w:rPr>
          <w:rFonts w:ascii="Cambria" w:eastAsiaTheme="minorHAnsi" w:hAnsi="Cambria" w:cs="Cambria"/>
          <w:b/>
          <w:bCs/>
          <w:i/>
          <w:iCs/>
          <w:color w:val="000000"/>
          <w:sz w:val="18"/>
          <w:szCs w:val="18"/>
          <w:lang w:eastAsia="en-US"/>
        </w:rPr>
        <w:t>do</w:t>
      </w:r>
      <w:proofErr w:type="gramEnd"/>
      <w:r>
        <w:rPr>
          <w:rFonts w:ascii="Cambria" w:eastAsiaTheme="minorHAnsi" w:hAnsi="Cambria" w:cs="Cambria"/>
          <w:b/>
          <w:bCs/>
          <w:i/>
          <w:iCs/>
          <w:color w:val="000000"/>
          <w:sz w:val="18"/>
          <w:szCs w:val="18"/>
          <w:lang w:eastAsia="en-US"/>
        </w:rPr>
        <w:t xml:space="preserve"> Trabalho</w:t>
      </w:r>
    </w:p>
    <w:p w:rsidR="007F6F5B" w:rsidRDefault="007F6F5B" w:rsidP="007F6F5B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Theme="minorHAnsi" w:hAnsi="Cambria" w:cs="Cambria"/>
          <w:b/>
          <w:bCs/>
          <w:i/>
          <w:iCs/>
          <w:color w:val="000000"/>
          <w:sz w:val="18"/>
          <w:szCs w:val="18"/>
          <w:lang w:eastAsia="en-US"/>
        </w:rPr>
      </w:pPr>
      <w:r>
        <w:rPr>
          <w:rFonts w:ascii="Cambria" w:eastAsiaTheme="minorHAnsi" w:hAnsi="Cambria" w:cs="Cambria"/>
          <w:b/>
          <w:bCs/>
          <w:i/>
          <w:iCs/>
          <w:color w:val="000000"/>
          <w:sz w:val="18"/>
          <w:szCs w:val="18"/>
          <w:lang w:eastAsia="en-US"/>
        </w:rPr>
        <w:t>CREA 120825001-9</w:t>
      </w:r>
    </w:p>
    <w:p w:rsidR="00B83E49" w:rsidRPr="002941AD" w:rsidRDefault="00B83E49" w:rsidP="00B83E49">
      <w:pPr>
        <w:spacing w:line="360" w:lineRule="auto"/>
        <w:jc w:val="center"/>
        <w:rPr>
          <w:rFonts w:ascii="Arial" w:hAnsi="Arial" w:cs="Arial"/>
        </w:rPr>
      </w:pPr>
    </w:p>
    <w:sectPr w:rsidR="00B83E49" w:rsidRPr="002941AD" w:rsidSect="005F3E4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134" w:bottom="1701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C68" w:rsidRDefault="00351C68">
      <w:pPr>
        <w:spacing w:after="0" w:line="240" w:lineRule="auto"/>
      </w:pPr>
      <w:r>
        <w:separator/>
      </w:r>
    </w:p>
  </w:endnote>
  <w:endnote w:type="continuationSeparator" w:id="0">
    <w:p w:rsidR="00351C68" w:rsidRDefault="0035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351C68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C68" w:rsidRDefault="00351C68">
      <w:pPr>
        <w:spacing w:after="0" w:line="240" w:lineRule="auto"/>
      </w:pPr>
      <w:r>
        <w:separator/>
      </w:r>
    </w:p>
  </w:footnote>
  <w:footnote w:type="continuationSeparator" w:id="0">
    <w:p w:rsidR="00351C68" w:rsidRDefault="0035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351C6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DC6" w:rsidRDefault="000F420A" w:rsidP="00970003">
    <w:pPr>
      <w:pStyle w:val="Cabealho"/>
      <w:tabs>
        <w:tab w:val="clear" w:pos="4252"/>
        <w:tab w:val="clear" w:pos="8504"/>
        <w:tab w:val="right" w:pos="907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503555</wp:posOffset>
              </wp:positionH>
              <wp:positionV relativeFrom="paragraph">
                <wp:posOffset>-130810</wp:posOffset>
              </wp:positionV>
              <wp:extent cx="4331970" cy="936625"/>
              <wp:effectExtent l="0" t="2540" r="3175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1970" cy="936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18C3" w:rsidRPr="00CC4890" w:rsidRDefault="001F0D66" w:rsidP="009918C3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 w:rsidRPr="00CC4890"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Associação Mato-grossense dos Municípios</w:t>
                          </w:r>
                        </w:p>
                        <w:p w:rsidR="00930061" w:rsidRPr="00CC4890" w:rsidRDefault="00351C68" w:rsidP="009918C3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1" w:history="1">
                            <w:r w:rsidR="001F0D6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1F0D66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2" w:history="1">
                            <w:r w:rsidR="00870D33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1F0D6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.65pt;margin-top:-10.3pt;width:341.1pt;height:7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" filled="f" stroked="f">
              <v:textbox>
                <w:txbxContent>
                  <w:p w:rsidR="009918C3" w:rsidRPr="00CC4890" w:rsidRDefault="001F0D66" w:rsidP="009918C3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 w:rsidRPr="00CC4890"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Associação Mato-grossense dos Municípios</w:t>
                    </w:r>
                  </w:p>
                  <w:p w:rsidR="00930061" w:rsidRPr="00CC4890" w:rsidRDefault="0046401B" w:rsidP="009918C3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3" w:history="1">
                      <w:r w:rsidR="001F0D6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1F0D66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4" w:history="1">
                      <w:r w:rsidR="00870D33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1F0D6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  <w:r w:rsidR="00970003"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7456" behindDoc="1" locked="0" layoutInCell="1" allowOverlap="1" wp14:anchorId="7A211028" wp14:editId="6175CAFC">
          <wp:simplePos x="0" y="0"/>
          <wp:positionH relativeFrom="column">
            <wp:posOffset>-941070</wp:posOffset>
          </wp:positionH>
          <wp:positionV relativeFrom="paragraph">
            <wp:posOffset>-279400</wp:posOffset>
          </wp:positionV>
          <wp:extent cx="1392555" cy="855345"/>
          <wp:effectExtent l="0" t="0" r="0" b="0"/>
          <wp:wrapSquare wrapText="bothSides"/>
          <wp:docPr id="7" name="Imagem 5" descr="LOGO NEURILAN 900 X 63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EURILAN 900 X 636.png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1392555" cy="855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0003">
      <w:tab/>
    </w:r>
    <w:r w:rsidR="00970003">
      <w:rPr>
        <w:noProof/>
      </w:rPr>
      <w:drawing>
        <wp:inline distT="0" distB="0" distL="0" distR="0" wp14:anchorId="7EF91A82" wp14:editId="357ADBD2">
          <wp:extent cx="1137037" cy="561322"/>
          <wp:effectExtent l="0" t="0" r="0" b="0"/>
          <wp:docPr id="217148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148" name="Imagem 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385" cy="5639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:rsidR="00930061" w:rsidRDefault="00351C68" w:rsidP="00DD7DC6">
    <w:pPr>
      <w:pStyle w:val="Cabealho"/>
      <w:jc w:val="center"/>
    </w:pPr>
  </w:p>
  <w:p w:rsidR="00930061" w:rsidRDefault="00351C68" w:rsidP="00DD7DC6">
    <w:pPr>
      <w:pStyle w:val="Cabealho"/>
      <w:jc w:val="center"/>
    </w:pPr>
  </w:p>
  <w:p w:rsidR="005560CB" w:rsidRPr="009918C3" w:rsidRDefault="001F0D66" w:rsidP="0052687D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351C6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67A1F8D"/>
    <w:multiLevelType w:val="hybridMultilevel"/>
    <w:tmpl w:val="23082E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55945"/>
    <w:multiLevelType w:val="multilevel"/>
    <w:tmpl w:val="EB384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AB66D19"/>
    <w:multiLevelType w:val="hybridMultilevel"/>
    <w:tmpl w:val="6938F9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22833431"/>
    <w:multiLevelType w:val="hybridMultilevel"/>
    <w:tmpl w:val="63447BE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F58A4"/>
    <w:multiLevelType w:val="multilevel"/>
    <w:tmpl w:val="968E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F23315"/>
    <w:multiLevelType w:val="hybridMultilevel"/>
    <w:tmpl w:val="B45A7E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13AF8"/>
    <w:multiLevelType w:val="multilevel"/>
    <w:tmpl w:val="4322C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3F747B08"/>
    <w:multiLevelType w:val="hybridMultilevel"/>
    <w:tmpl w:val="7952B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1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86485"/>
    <w:multiLevelType w:val="hybridMultilevel"/>
    <w:tmpl w:val="1B446C68"/>
    <w:lvl w:ilvl="0" w:tplc="0416000F">
      <w:start w:val="1"/>
      <w:numFmt w:val="decimal"/>
      <w:lvlText w:val="%1."/>
      <w:lvlJc w:val="left"/>
      <w:pPr>
        <w:ind w:left="2148" w:hanging="360"/>
      </w:pPr>
    </w:lvl>
    <w:lvl w:ilvl="1" w:tplc="04160019" w:tentative="1">
      <w:start w:val="1"/>
      <w:numFmt w:val="lowerLetter"/>
      <w:lvlText w:val="%2."/>
      <w:lvlJc w:val="left"/>
      <w:pPr>
        <w:ind w:left="2868" w:hanging="360"/>
      </w:pPr>
    </w:lvl>
    <w:lvl w:ilvl="2" w:tplc="0416001B" w:tentative="1">
      <w:start w:val="1"/>
      <w:numFmt w:val="lowerRoman"/>
      <w:lvlText w:val="%3."/>
      <w:lvlJc w:val="right"/>
      <w:pPr>
        <w:ind w:left="3588" w:hanging="180"/>
      </w:pPr>
    </w:lvl>
    <w:lvl w:ilvl="3" w:tplc="0416000F" w:tentative="1">
      <w:start w:val="1"/>
      <w:numFmt w:val="decimal"/>
      <w:lvlText w:val="%4."/>
      <w:lvlJc w:val="left"/>
      <w:pPr>
        <w:ind w:left="4308" w:hanging="360"/>
      </w:pPr>
    </w:lvl>
    <w:lvl w:ilvl="4" w:tplc="04160019" w:tentative="1">
      <w:start w:val="1"/>
      <w:numFmt w:val="lowerLetter"/>
      <w:lvlText w:val="%5."/>
      <w:lvlJc w:val="left"/>
      <w:pPr>
        <w:ind w:left="5028" w:hanging="360"/>
      </w:pPr>
    </w:lvl>
    <w:lvl w:ilvl="5" w:tplc="0416001B" w:tentative="1">
      <w:start w:val="1"/>
      <w:numFmt w:val="lowerRoman"/>
      <w:lvlText w:val="%6."/>
      <w:lvlJc w:val="right"/>
      <w:pPr>
        <w:ind w:left="5748" w:hanging="180"/>
      </w:pPr>
    </w:lvl>
    <w:lvl w:ilvl="6" w:tplc="0416000F" w:tentative="1">
      <w:start w:val="1"/>
      <w:numFmt w:val="decimal"/>
      <w:lvlText w:val="%7."/>
      <w:lvlJc w:val="left"/>
      <w:pPr>
        <w:ind w:left="6468" w:hanging="360"/>
      </w:pPr>
    </w:lvl>
    <w:lvl w:ilvl="7" w:tplc="04160019" w:tentative="1">
      <w:start w:val="1"/>
      <w:numFmt w:val="lowerLetter"/>
      <w:lvlText w:val="%8."/>
      <w:lvlJc w:val="left"/>
      <w:pPr>
        <w:ind w:left="7188" w:hanging="360"/>
      </w:pPr>
    </w:lvl>
    <w:lvl w:ilvl="8" w:tplc="0416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5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51C21"/>
    <w:multiLevelType w:val="hybridMultilevel"/>
    <w:tmpl w:val="9E2C81AC"/>
    <w:lvl w:ilvl="0" w:tplc="AAE002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0D46D7"/>
    <w:multiLevelType w:val="hybridMultilevel"/>
    <w:tmpl w:val="B644FC8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29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A0539"/>
    <w:multiLevelType w:val="hybridMultilevel"/>
    <w:tmpl w:val="3006DF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37ED3"/>
    <w:multiLevelType w:val="multilevel"/>
    <w:tmpl w:val="968E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E13DC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2DC6"/>
    <w:multiLevelType w:val="hybridMultilevel"/>
    <w:tmpl w:val="8D36E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9"/>
  </w:num>
  <w:num w:numId="4">
    <w:abstractNumId w:val="7"/>
  </w:num>
  <w:num w:numId="5">
    <w:abstractNumId w:val="22"/>
  </w:num>
  <w:num w:numId="6">
    <w:abstractNumId w:val="28"/>
  </w:num>
  <w:num w:numId="7">
    <w:abstractNumId w:val="4"/>
  </w:num>
  <w:num w:numId="8">
    <w:abstractNumId w:val="25"/>
  </w:num>
  <w:num w:numId="9">
    <w:abstractNumId w:val="23"/>
  </w:num>
  <w:num w:numId="10">
    <w:abstractNumId w:val="35"/>
  </w:num>
  <w:num w:numId="11">
    <w:abstractNumId w:val="30"/>
  </w:num>
  <w:num w:numId="12">
    <w:abstractNumId w:val="0"/>
  </w:num>
  <w:num w:numId="13">
    <w:abstractNumId w:val="3"/>
  </w:num>
  <w:num w:numId="14">
    <w:abstractNumId w:val="11"/>
  </w:num>
  <w:num w:numId="15">
    <w:abstractNumId w:val="17"/>
  </w:num>
  <w:num w:numId="16">
    <w:abstractNumId w:val="12"/>
  </w:num>
  <w:num w:numId="17">
    <w:abstractNumId w:val="18"/>
  </w:num>
  <w:num w:numId="18">
    <w:abstractNumId w:val="21"/>
  </w:num>
  <w:num w:numId="19">
    <w:abstractNumId w:val="29"/>
  </w:num>
  <w:num w:numId="20">
    <w:abstractNumId w:val="20"/>
  </w:num>
  <w:num w:numId="21">
    <w:abstractNumId w:val="31"/>
  </w:num>
  <w:num w:numId="22">
    <w:abstractNumId w:val="5"/>
  </w:num>
  <w:num w:numId="23">
    <w:abstractNumId w:val="8"/>
  </w:num>
  <w:num w:numId="24">
    <w:abstractNumId w:val="34"/>
  </w:num>
  <w:num w:numId="25">
    <w:abstractNumId w:val="6"/>
  </w:num>
  <w:num w:numId="26">
    <w:abstractNumId w:val="33"/>
  </w:num>
  <w:num w:numId="27">
    <w:abstractNumId w:val="13"/>
  </w:num>
  <w:num w:numId="28">
    <w:abstractNumId w:val="15"/>
  </w:num>
  <w:num w:numId="29">
    <w:abstractNumId w:val="26"/>
  </w:num>
  <w:num w:numId="30">
    <w:abstractNumId w:val="16"/>
  </w:num>
  <w:num w:numId="31">
    <w:abstractNumId w:val="2"/>
  </w:num>
  <w:num w:numId="32">
    <w:abstractNumId w:val="24"/>
  </w:num>
  <w:num w:numId="33">
    <w:abstractNumId w:val="14"/>
  </w:num>
  <w:num w:numId="34">
    <w:abstractNumId w:val="32"/>
  </w:num>
  <w:num w:numId="35">
    <w:abstractNumId w:val="27"/>
  </w:num>
  <w:num w:numId="36">
    <w:abstractNumId w:val="10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775A9"/>
    <w:rsid w:val="00091F6A"/>
    <w:rsid w:val="000972FC"/>
    <w:rsid w:val="000A647D"/>
    <w:rsid w:val="000B1238"/>
    <w:rsid w:val="000B7F6B"/>
    <w:rsid w:val="000D6084"/>
    <w:rsid w:val="000E646C"/>
    <w:rsid w:val="000E755C"/>
    <w:rsid w:val="000F420A"/>
    <w:rsid w:val="00110CC4"/>
    <w:rsid w:val="00153657"/>
    <w:rsid w:val="00154056"/>
    <w:rsid w:val="00172A95"/>
    <w:rsid w:val="00176285"/>
    <w:rsid w:val="00181955"/>
    <w:rsid w:val="00182C10"/>
    <w:rsid w:val="00190D15"/>
    <w:rsid w:val="001B4176"/>
    <w:rsid w:val="001D3847"/>
    <w:rsid w:val="001F0D66"/>
    <w:rsid w:val="001F4CDF"/>
    <w:rsid w:val="001F6CEE"/>
    <w:rsid w:val="0020445F"/>
    <w:rsid w:val="00207D04"/>
    <w:rsid w:val="00211F8E"/>
    <w:rsid w:val="00223939"/>
    <w:rsid w:val="00225258"/>
    <w:rsid w:val="00237A37"/>
    <w:rsid w:val="00240F9D"/>
    <w:rsid w:val="002572B6"/>
    <w:rsid w:val="00264399"/>
    <w:rsid w:val="00271D3E"/>
    <w:rsid w:val="002941AD"/>
    <w:rsid w:val="002A2EB8"/>
    <w:rsid w:val="002A5847"/>
    <w:rsid w:val="002C66D6"/>
    <w:rsid w:val="002C7772"/>
    <w:rsid w:val="0030245F"/>
    <w:rsid w:val="00333EC1"/>
    <w:rsid w:val="00345B7E"/>
    <w:rsid w:val="00351C68"/>
    <w:rsid w:val="00353623"/>
    <w:rsid w:val="003A5388"/>
    <w:rsid w:val="003B5FBB"/>
    <w:rsid w:val="003C3D48"/>
    <w:rsid w:val="003E7F63"/>
    <w:rsid w:val="003F01F5"/>
    <w:rsid w:val="00406B32"/>
    <w:rsid w:val="00406F03"/>
    <w:rsid w:val="004227AE"/>
    <w:rsid w:val="00451720"/>
    <w:rsid w:val="0046401B"/>
    <w:rsid w:val="00474AD5"/>
    <w:rsid w:val="004779E4"/>
    <w:rsid w:val="0048641A"/>
    <w:rsid w:val="004910B9"/>
    <w:rsid w:val="004C2C45"/>
    <w:rsid w:val="00512096"/>
    <w:rsid w:val="00531880"/>
    <w:rsid w:val="0053332D"/>
    <w:rsid w:val="00536734"/>
    <w:rsid w:val="00571B57"/>
    <w:rsid w:val="00593982"/>
    <w:rsid w:val="005A2ED9"/>
    <w:rsid w:val="005A5741"/>
    <w:rsid w:val="005C4084"/>
    <w:rsid w:val="005D1A31"/>
    <w:rsid w:val="005D3B9D"/>
    <w:rsid w:val="005D7952"/>
    <w:rsid w:val="005E1036"/>
    <w:rsid w:val="005E55E2"/>
    <w:rsid w:val="005F322E"/>
    <w:rsid w:val="005F3E40"/>
    <w:rsid w:val="006104B5"/>
    <w:rsid w:val="0061225A"/>
    <w:rsid w:val="006258CC"/>
    <w:rsid w:val="00631794"/>
    <w:rsid w:val="006619DB"/>
    <w:rsid w:val="0067575C"/>
    <w:rsid w:val="006807EC"/>
    <w:rsid w:val="006854B6"/>
    <w:rsid w:val="0069019B"/>
    <w:rsid w:val="006A563A"/>
    <w:rsid w:val="006B6C2D"/>
    <w:rsid w:val="006E25C0"/>
    <w:rsid w:val="006E30CD"/>
    <w:rsid w:val="00724317"/>
    <w:rsid w:val="00732148"/>
    <w:rsid w:val="00736116"/>
    <w:rsid w:val="007532CF"/>
    <w:rsid w:val="00755BE2"/>
    <w:rsid w:val="007855EC"/>
    <w:rsid w:val="007B6D0E"/>
    <w:rsid w:val="007E2DEB"/>
    <w:rsid w:val="007E7ED7"/>
    <w:rsid w:val="007F6F5B"/>
    <w:rsid w:val="007F7A83"/>
    <w:rsid w:val="00811AC8"/>
    <w:rsid w:val="00813979"/>
    <w:rsid w:val="008204DF"/>
    <w:rsid w:val="00853194"/>
    <w:rsid w:val="00864075"/>
    <w:rsid w:val="00870D33"/>
    <w:rsid w:val="008867D0"/>
    <w:rsid w:val="00890695"/>
    <w:rsid w:val="008A5A13"/>
    <w:rsid w:val="008B5DC9"/>
    <w:rsid w:val="008C2C91"/>
    <w:rsid w:val="008D57BC"/>
    <w:rsid w:val="008F5619"/>
    <w:rsid w:val="00916C21"/>
    <w:rsid w:val="009335ED"/>
    <w:rsid w:val="00945CBD"/>
    <w:rsid w:val="00970003"/>
    <w:rsid w:val="009B1BED"/>
    <w:rsid w:val="009B5DCC"/>
    <w:rsid w:val="009E1D9B"/>
    <w:rsid w:val="009E441D"/>
    <w:rsid w:val="009E55E6"/>
    <w:rsid w:val="00A04DAF"/>
    <w:rsid w:val="00A05DA0"/>
    <w:rsid w:val="00AB647E"/>
    <w:rsid w:val="00AE0E24"/>
    <w:rsid w:val="00AF642A"/>
    <w:rsid w:val="00B07A5F"/>
    <w:rsid w:val="00B1174F"/>
    <w:rsid w:val="00B14996"/>
    <w:rsid w:val="00B22222"/>
    <w:rsid w:val="00B22C0E"/>
    <w:rsid w:val="00B44431"/>
    <w:rsid w:val="00B4506E"/>
    <w:rsid w:val="00B455B9"/>
    <w:rsid w:val="00B47EF5"/>
    <w:rsid w:val="00B52EC4"/>
    <w:rsid w:val="00B5620D"/>
    <w:rsid w:val="00B63330"/>
    <w:rsid w:val="00B64CF6"/>
    <w:rsid w:val="00B67CA2"/>
    <w:rsid w:val="00B7507E"/>
    <w:rsid w:val="00B83E49"/>
    <w:rsid w:val="00B9565B"/>
    <w:rsid w:val="00BC3CA1"/>
    <w:rsid w:val="00BC6FA2"/>
    <w:rsid w:val="00BD409C"/>
    <w:rsid w:val="00BE2424"/>
    <w:rsid w:val="00BF1C9F"/>
    <w:rsid w:val="00C071F9"/>
    <w:rsid w:val="00C13200"/>
    <w:rsid w:val="00C17DC0"/>
    <w:rsid w:val="00C47054"/>
    <w:rsid w:val="00C80B64"/>
    <w:rsid w:val="00C82423"/>
    <w:rsid w:val="00C84D6C"/>
    <w:rsid w:val="00C903C2"/>
    <w:rsid w:val="00C93E3C"/>
    <w:rsid w:val="00CA15DB"/>
    <w:rsid w:val="00CA2594"/>
    <w:rsid w:val="00CA609E"/>
    <w:rsid w:val="00CE2721"/>
    <w:rsid w:val="00CE34F0"/>
    <w:rsid w:val="00CF63E5"/>
    <w:rsid w:val="00D1637A"/>
    <w:rsid w:val="00D226B9"/>
    <w:rsid w:val="00D2444A"/>
    <w:rsid w:val="00D300FE"/>
    <w:rsid w:val="00DA0F7C"/>
    <w:rsid w:val="00DA6DD8"/>
    <w:rsid w:val="00DE6D22"/>
    <w:rsid w:val="00E1194C"/>
    <w:rsid w:val="00E25C47"/>
    <w:rsid w:val="00E268EA"/>
    <w:rsid w:val="00E31D14"/>
    <w:rsid w:val="00E56F09"/>
    <w:rsid w:val="00E71CDA"/>
    <w:rsid w:val="00E94F14"/>
    <w:rsid w:val="00EA424E"/>
    <w:rsid w:val="00EB3790"/>
    <w:rsid w:val="00EC45A9"/>
    <w:rsid w:val="00EE0C5A"/>
    <w:rsid w:val="00EE7F0B"/>
    <w:rsid w:val="00F13F2A"/>
    <w:rsid w:val="00F16BD5"/>
    <w:rsid w:val="00F75B2A"/>
    <w:rsid w:val="00F77020"/>
    <w:rsid w:val="00F857CA"/>
    <w:rsid w:val="00F862A4"/>
    <w:rsid w:val="00F9314C"/>
    <w:rsid w:val="00FA43D0"/>
    <w:rsid w:val="00FC5021"/>
    <w:rsid w:val="00FC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938E2CE"/>
  <w15:docId w15:val="{19C84649-4748-4F29-9EC2-F97DCD72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F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3E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F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3E40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styleId="Forte">
    <w:name w:val="Strong"/>
    <w:basedOn w:val="Fontepargpadro"/>
    <w:qFormat/>
    <w:rsid w:val="005F3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hyperlink" Target="mailto:amm@amm.org.br" TargetMode="External"/><Relationship Id="rId1" Type="http://schemas.openxmlformats.org/officeDocument/2006/relationships/hyperlink" Target="http://www.amm.org.br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D938F-25DF-467A-A3A8-5CA88F92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659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21</cp:revision>
  <cp:lastPrinted>2018-03-19T19:24:00Z</cp:lastPrinted>
  <dcterms:created xsi:type="dcterms:W3CDTF">2017-12-06T18:50:00Z</dcterms:created>
  <dcterms:modified xsi:type="dcterms:W3CDTF">2018-03-29T20:59:00Z</dcterms:modified>
</cp:coreProperties>
</file>